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00" w:lineRule="exact"/>
        <w:ind w:firstLine="0" w:firstLineChars="0"/>
        <w:jc w:val="center"/>
        <w:rPr>
          <w:rFonts w:ascii="阿里巴巴普惠体 R" w:hAnsi="黑体" w:eastAsia="阿里巴巴普惠体 R" w:cs="Times New Roman"/>
          <w:b/>
          <w:bCs/>
          <w:color w:val="010000"/>
          <w:kern w:val="0"/>
          <w:sz w:val="30"/>
          <w:szCs w:val="30"/>
        </w:rPr>
      </w:pPr>
      <w:r>
        <w:rPr>
          <w:rFonts w:hint="eastAsia" w:ascii="阿里巴巴普惠体 R" w:hAnsi="黑体" w:eastAsia="阿里巴巴普惠体 R" w:cs="Times New Roman"/>
          <w:b/>
          <w:bCs/>
          <w:color w:val="010000"/>
          <w:kern w:val="0"/>
          <w:sz w:val="30"/>
          <w:szCs w:val="30"/>
          <w:lang w:val="en-US" w:eastAsia="zh-CN"/>
        </w:rPr>
        <w:t>设计</w:t>
      </w:r>
      <w:r>
        <w:rPr>
          <w:rFonts w:hint="eastAsia" w:ascii="阿里巴巴普惠体 R" w:hAnsi="黑体" w:eastAsia="阿里巴巴普惠体 R" w:cs="Times New Roman"/>
          <w:b/>
          <w:bCs/>
          <w:color w:val="010000"/>
          <w:kern w:val="0"/>
          <w:sz w:val="30"/>
          <w:szCs w:val="30"/>
        </w:rPr>
        <w:t>学院</w:t>
      </w:r>
      <w:r>
        <w:rPr>
          <w:rFonts w:ascii="阿里巴巴普惠体 R" w:hAnsi="黑体" w:eastAsia="阿里巴巴普惠体 R" w:cs="Times New Roman"/>
          <w:b/>
          <w:bCs/>
          <w:color w:val="010000"/>
          <w:kern w:val="0"/>
          <w:sz w:val="30"/>
          <w:szCs w:val="30"/>
        </w:rPr>
        <w:t>实验室安全责任体系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center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00" w:lineRule="exact"/>
        <w:ind w:firstLine="472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为保证实验室的正常有效运转和实验室安全，有必要建立实验室安全责任体系，并使之有效运行，因此要明确相关部门及实验室人员的安全职责，落实实验室安全管理岗位责任制，做到权责统一。</w:t>
      </w: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</w:pPr>
      <w:r>
        <w:rPr>
          <w:rFonts w:hint="eastAsia"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  <w:t>一、</w:t>
      </w:r>
      <w:r>
        <w:rPr>
          <w:rFonts w:ascii="阿里巴巴普惠体 R" w:eastAsia="阿里巴巴普惠体 R" w:cs="Times New Roman" w:hAnsiTheme="minorEastAsia"/>
          <w:b/>
          <w:color w:val="010000"/>
          <w:kern w:val="0"/>
          <w:sz w:val="24"/>
          <w:szCs w:val="24"/>
        </w:rPr>
        <w:t>实验室安全领导小组的职责：</w:t>
      </w:r>
    </w:p>
    <w:p>
      <w:pPr>
        <w:widowControl/>
        <w:adjustRightInd w:val="0"/>
        <w:snapToGrid w:val="0"/>
        <w:spacing w:line="500" w:lineRule="exact"/>
        <w:jc w:val="left"/>
        <w:rPr>
          <w:rFonts w:hint="eastAsia" w:ascii="阿里巴巴普惠体 R" w:hAnsi="Times New Roman" w:eastAsia="阿里巴巴普惠体 R" w:cs="Times New Roman"/>
          <w:color w:val="010000"/>
          <w:kern w:val="0"/>
          <w:sz w:val="24"/>
          <w:szCs w:val="24"/>
          <w:lang w:eastAsia="zh-CN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组长：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崔浩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盛磊</w:t>
      </w:r>
    </w:p>
    <w:p>
      <w:pPr>
        <w:widowControl/>
        <w:adjustRightInd w:val="0"/>
        <w:snapToGrid w:val="0"/>
        <w:spacing w:line="500" w:lineRule="exact"/>
        <w:jc w:val="left"/>
        <w:rPr>
          <w:rFonts w:hint="default" w:ascii="阿里巴巴普惠体 R" w:hAnsi="Times New Roman" w:eastAsia="阿里巴巴普惠体 R" w:cs="Times New Roman"/>
          <w:color w:val="010000"/>
          <w:kern w:val="0"/>
          <w:sz w:val="24"/>
          <w:szCs w:val="24"/>
          <w:lang w:val="en-US" w:eastAsia="zh-CN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成员：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郏露锋、蒋运生、解冰、公坤、朱桅</w:t>
      </w:r>
    </w:p>
    <w:p>
      <w:pPr>
        <w:widowControl/>
        <w:adjustRightInd w:val="0"/>
        <w:snapToGrid w:val="0"/>
        <w:spacing w:line="500" w:lineRule="exact"/>
        <w:ind w:firstLine="472"/>
        <w:jc w:val="left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实验室安全领导小组负责学院安全管理工作：如督导实验室安全制度的执行和措施的落实；组织实验室安全事故的认定、危害评估和处置方案的制订；协调各实验室的安全工作；负责制定安全管理工作规范、操作技术指南及定期进行评估；提供实验室安全相关技术和政策咨询以及人员培训工作。</w:t>
      </w: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  <w:t>二、实验室负责人安全职责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1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、实验室负责人为本实验室安全责任人，对校、院负责。严格执行校、院有关</w:t>
      </w:r>
    </w:p>
    <w:p>
      <w:pPr>
        <w:widowControl/>
        <w:adjustRightInd w:val="0"/>
        <w:snapToGrid w:val="0"/>
        <w:spacing w:line="500" w:lineRule="exact"/>
        <w:ind w:firstLine="360" w:firstLine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安全管理规定，并结合本单位实际情况，组织制定实验室安全管理细则。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2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、经常对有关人员进行法律法规教育和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“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四防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”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安全教育，督促他们自觉遵守各项安全管理规章制度。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3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、经常组织安全检查，做好安全记录。发现隐患漏洞，及时处理。因客观因素凡本室难以整改的，必须采取临时应急措施，同时向上级领导书面汇报，以求得到解决。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4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指定专人负责保管易燃、易爆、化学危险品和贵重仪器设备、材料，进行分类贮存，做到责任到人，严格危险物品管理及使用制度，控制领用数量，掌握危险物品的使用情况。要严格遵照有关规定使用剧毒药品，严格审批制度。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5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、确定安全检查员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(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应相对稳定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)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，负责日常安全检查工作。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6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、有案情发生时，必须第一时间到现场并组织保护好现场，及时报案，提供情况，协助查破。发生事故，要认真追查，分清责任，及时上报处理。</w:t>
      </w: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  <w:t>三、实验室安全员职责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hint="eastAsia" w:ascii="阿里巴巴普惠体 R" w:hAnsi="Times New Roman" w:eastAsia="阿里巴巴普惠体 R" w:cs="Times New Roman"/>
          <w:color w:val="010000"/>
          <w:kern w:val="0"/>
          <w:sz w:val="24"/>
          <w:szCs w:val="24"/>
        </w:rPr>
        <w:t>1、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实验室安全员包括对实验室负责人负责，并服从其领导。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2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、必须熟悉危险物品和仪器设备的性能，严格遵守本室各项安全管理制度和安全操作规程。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3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、对进入实验室的师生做好安全操作规程的指导和教育工作，确保安全。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4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、认真检查实验所用电，水源是否切断，并做好安全记录。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5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、对实验室内一切电气设备应定期检查，禁止乱拉，乱接和超负荷运行，电源线路，电源开关必须保持完好状态，做到安全用电。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6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、熟悉本实验室安全要求，配备消防器材，并保持良好状态，懂得一般消防器材的性能和使用方法。</w:t>
      </w: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0" w:firstLineChars="0"/>
        <w:jc w:val="left"/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b/>
          <w:color w:val="010000"/>
          <w:kern w:val="0"/>
          <w:sz w:val="24"/>
          <w:szCs w:val="24"/>
        </w:rPr>
        <w:t>四、实验课教师安全职责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1、切实按实验指导书指导实验，严格要求学生遵守实验室各项安全管理规则。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 xml:space="preserve">2、认真检查实验准备工作，包括所需仪器和实验材料，防止使用操作带有安全隐患的仪器设备。 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3、实验前，必须给学生讲清本实验所用仪器设备的性能，操作规程等。实验过程中，认真检查操作情况，发现违章操作的应及时纠正。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4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、学生实验完毕，指导学生及时整理仪器设备和清理杂物，凡属危险物品应按规定交回，专人收管，并认真检查实验所用的电，</w:t>
      </w:r>
      <w:bookmarkStart w:id="0" w:name="_GoBack"/>
      <w:bookmarkEnd w:id="0"/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水源关闭情况。</w:t>
      </w: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left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ascii="阿里巴巴普惠体 R" w:hAnsi="Times New Roman" w:eastAsia="阿里巴巴普惠体 R" w:cs="Times New Roman"/>
          <w:color w:val="010000"/>
          <w:kern w:val="0"/>
          <w:sz w:val="24"/>
          <w:szCs w:val="24"/>
        </w:rPr>
        <w:t>5</w:t>
      </w:r>
      <w:r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、对实验所用大型设备，按管理要求填写使用记录，如有损坏，及时通知该仪器主管人员组织维修。一旦发生事故，协助保护现场，必要时应采取临时应急措施，以免事故扩大，并及时上报。</w:t>
      </w:r>
    </w:p>
    <w:p>
      <w:pPr>
        <w:widowControl/>
        <w:adjustRightInd w:val="0"/>
        <w:snapToGrid w:val="0"/>
        <w:spacing w:line="500" w:lineRule="exact"/>
        <w:ind w:left="354" w:right="480" w:hanging="360" w:hangingChars="150"/>
        <w:jc w:val="center"/>
        <w:rPr>
          <w:rFonts w:ascii="阿里巴巴普惠体 R" w:eastAsia="阿里巴巴普惠体 R" w:cs="Times New Roman" w:hAnsiTheme="minorEastAsia"/>
          <w:color w:val="010000"/>
          <w:kern w:val="0"/>
          <w:sz w:val="24"/>
          <w:szCs w:val="24"/>
        </w:rPr>
      </w:pP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 xml:space="preserve">                                                   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设计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学院</w:t>
      </w:r>
    </w:p>
    <w:p>
      <w:pPr>
        <w:widowControl/>
        <w:adjustRightInd w:val="0"/>
        <w:snapToGrid w:val="0"/>
        <w:spacing w:line="500" w:lineRule="exact"/>
        <w:ind w:left="354" w:hanging="360" w:hangingChars="150"/>
        <w:jc w:val="center"/>
        <w:rPr>
          <w:rFonts w:ascii="阿里巴巴普惠体 R" w:eastAsia="阿里巴巴普惠体 R"/>
          <w:color w:val="010000"/>
        </w:rPr>
      </w:pP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 xml:space="preserve">                                                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20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23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年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3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月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  <w:lang w:val="en-US" w:eastAsia="zh-CN"/>
        </w:rPr>
        <w:t>10</w:t>
      </w:r>
      <w:r>
        <w:rPr>
          <w:rFonts w:hint="eastAsia" w:ascii="阿里巴巴普惠体 R" w:eastAsia="阿里巴巴普惠体 R" w:cs="Times New Roman" w:hAnsiTheme="minorEastAsia"/>
          <w:color w:val="010000"/>
          <w:kern w:val="0"/>
          <w:sz w:val="24"/>
          <w:szCs w:val="24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阿里巴巴普惠体 R">
    <w:panose1 w:val="00020600040101010101"/>
    <w:charset w:val="86"/>
    <w:family w:val="roman"/>
    <w:pitch w:val="default"/>
    <w:sig w:usb0="A00002FF" w:usb1="7ACF7CFB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color w:val="A5A5A5" w:themeColor="background1" w:themeShade="A6"/>
        <w:sz w:val="10"/>
        <w:szCs w:val="10"/>
      </w:rPr>
    </w:pPr>
    <w:r>
      <w:rPr>
        <w:rFonts w:hint="eastAsia"/>
        <w:color w:val="A5A5A5" w:themeColor="background1" w:themeShade="A6"/>
        <w:sz w:val="10"/>
        <w:szCs w:val="10"/>
      </w:rPr>
      <w:t>精品资料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260"/>
      <w:jc w:val="center"/>
      <w:rPr>
        <w:color w:val="F1F1F1" w:themeColor="background1" w:themeShade="F2"/>
        <w:sz w:val="13"/>
        <w:szCs w:val="13"/>
      </w:rPr>
    </w:pPr>
    <w:r>
      <w:rPr>
        <w:rFonts w:hint="eastAsia"/>
        <w:color w:val="F1F1F1" w:themeColor="background1" w:themeShade="F2"/>
        <w:sz w:val="13"/>
        <w:szCs w:val="13"/>
      </w:rPr>
      <w:t>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3ODg1ZjQwYWRlMWU2MzU1NDk2YWE0YjNmNjQzODgifQ=="/>
  </w:docVars>
  <w:rsids>
    <w:rsidRoot w:val="00575D6F"/>
    <w:rsid w:val="00022941"/>
    <w:rsid w:val="00050DDB"/>
    <w:rsid w:val="0006777D"/>
    <w:rsid w:val="00116FFD"/>
    <w:rsid w:val="001323EB"/>
    <w:rsid w:val="00187222"/>
    <w:rsid w:val="001B61CB"/>
    <w:rsid w:val="001E25D6"/>
    <w:rsid w:val="00257F3A"/>
    <w:rsid w:val="002A4E1A"/>
    <w:rsid w:val="003560C1"/>
    <w:rsid w:val="003930CB"/>
    <w:rsid w:val="003942F2"/>
    <w:rsid w:val="003A6B3F"/>
    <w:rsid w:val="003F7AA8"/>
    <w:rsid w:val="004900B5"/>
    <w:rsid w:val="00575D6F"/>
    <w:rsid w:val="005C19E6"/>
    <w:rsid w:val="005D35F2"/>
    <w:rsid w:val="005F607A"/>
    <w:rsid w:val="0062425D"/>
    <w:rsid w:val="00661D6B"/>
    <w:rsid w:val="00742CC5"/>
    <w:rsid w:val="00764661"/>
    <w:rsid w:val="00817AA3"/>
    <w:rsid w:val="008B70B4"/>
    <w:rsid w:val="00931CF1"/>
    <w:rsid w:val="0093252C"/>
    <w:rsid w:val="00946D43"/>
    <w:rsid w:val="009C04C3"/>
    <w:rsid w:val="00A21802"/>
    <w:rsid w:val="00A51D00"/>
    <w:rsid w:val="00AC327D"/>
    <w:rsid w:val="00AE128E"/>
    <w:rsid w:val="00B25BC9"/>
    <w:rsid w:val="00BE3964"/>
    <w:rsid w:val="00C27CF3"/>
    <w:rsid w:val="00C41CB3"/>
    <w:rsid w:val="00C44DF0"/>
    <w:rsid w:val="00C57D1C"/>
    <w:rsid w:val="00C657FE"/>
    <w:rsid w:val="00C767D1"/>
    <w:rsid w:val="00C912CE"/>
    <w:rsid w:val="00CB5152"/>
    <w:rsid w:val="00CF16F7"/>
    <w:rsid w:val="00DC6EB4"/>
    <w:rsid w:val="00E46944"/>
    <w:rsid w:val="00F22608"/>
    <w:rsid w:val="00FC42B9"/>
    <w:rsid w:val="00FF26A4"/>
    <w:rsid w:val="0FEB2FFC"/>
    <w:rsid w:val="16E11692"/>
    <w:rsid w:val="2F9106F7"/>
    <w:rsid w:val="47C31A9C"/>
    <w:rsid w:val="483328BE"/>
    <w:rsid w:val="4EC96A44"/>
    <w:rsid w:val="55FD2714"/>
    <w:rsid w:val="71BC6804"/>
    <w:rsid w:val="734A75E8"/>
    <w:rsid w:val="75A5137D"/>
    <w:rsid w:val="79B0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天津大学</Company>
  <Pages>2</Pages>
  <Words>1216</Words>
  <Characters>1220</Characters>
  <Lines>9</Lines>
  <Paragraphs>2</Paragraphs>
  <TotalTime>17</TotalTime>
  <ScaleCrop>false</ScaleCrop>
  <LinksUpToDate>false</LinksUpToDate>
  <CharactersWithSpaces>1325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2020-02-20T03:35:00Z</dcterms:created>
  <dc:creator>yl</dc:creator>
  <cp:lastModifiedBy>哎呦冰冰</cp:lastModifiedBy>
  <dcterms:modified xsi:type="dcterms:W3CDTF">2023-05-15T06:53:09Z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44854FD7AA9E4AFDB240528C25903689_12</vt:lpwstr>
  </property>
</Properties>
</file>